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600" w:lineRule="atLeas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600" w:lineRule="atLeas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pict>
          <v:group id="_x0000_s1035" o:spid="_x0000_s1035" o:spt="203" style="position:absolute;left:0pt;margin-left:4.25pt;margin-top:13.7pt;height:141.75pt;width:442.2pt;z-index:251660288;mso-width-relative:page;mso-height-relative:page;" coordorigin="1531,4083" coordsize="8844,2835">
            <o:lock v:ext="edit" aspectratio="f"/>
            <v:shape id="_x0000_s1036" o:spid="_x0000_s1036" o:spt="136" type="#_x0000_t136" style="position:absolute;left:1843;top:4083;height:1077;width:8220;" fillcolor="#FF0000" filled="t" stroked="f" coordsize="21600,21600" adj="10800">
              <v:path/>
              <v:fill on="t" color2="#FFFFFF" focussize="0,0"/>
              <v:stroke on="f"/>
              <v:imagedata o:title=""/>
              <o:lock v:ext="edit" aspectratio="f"/>
              <v:textpath on="t" fitshape="t" fitpath="t" trim="t" xscale="f" string="重 庆 工 信 职 业 学 院" style="font-family:方正小标宋_GBK;font-size:36pt;font-weight:bold;v-text-align:center;"/>
            </v:shape>
            <v:line id="_x0000_s1037" o:spid="_x0000_s1037" o:spt="20" style="position:absolute;left:1531;top:6918;height:0;width:8844;" filled="f" stroked="t" coordsize="21600,21600">
              <v:path arrowok="t"/>
              <v:fill on="f" focussize="0,0"/>
              <v:stroke weight="1.75pt" color="#FF0000"/>
              <v:imagedata o:title=""/>
              <o:lock v:ext="edit" aspectratio="f"/>
            </v:line>
          </v:group>
        </w:pi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600" w:lineRule="atLeas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渝工信职院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号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600" w:lineRule="atLeast"/>
        <w:ind w:left="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600" w:lineRule="atLeas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  <w:t>重庆工信职业学院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  <w:t>关于印发预防与处理学术不端行为办法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  <w:t>（试行）的通知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各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二级学院、各部门：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现将《重庆工信职业学院预防与处理学术不端行为办法（试行）》印发给你们，请认真贯彻执行。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特此通知。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880" w:leftChars="280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重庆工信职业学院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979" w:leftChars="2847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  <w:t>重庆工信职业学院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  <w:t>预防与处理学术不端行为办法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 w:bidi="ar"/>
        </w:rPr>
        <w:t>（试行）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第一章 总则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第一条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维护学术道德、规范学术行为、严明学术纪律、提高学术水平，促进学校学术活动健康持续发展，根据教育部《高等学校预防与处理学术不端行为办法》（教育部令第40号）有关文件精神，结合学校实际，制定本办法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第二条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本办法所指的学术活动包括自然科学、人文社会科学和各种交叉科学领域的基础研究、应用研究、技术开发、技术咨询、技术服务、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教科研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成果申报等。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第三条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本办法适用于重庆工信职业学院从事学术活动的所有在岗教职工。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第二章 学术不端行为的认定范围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第四条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 xml:space="preserve"> 在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/>
        </w:rPr>
        <w:t>教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科研及相关活动中有下列行为之一的，应当认定为构成学术不端行为：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（一）剽窃、抄袭、侵占他人学术成果；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（二）篡改他人研究成果；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（三）伪造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/>
        </w:rPr>
        <w:t>教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科研数据、资料、文献、注释，或者捏造事实、编造虚假研究成果；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（四）未参加研究或创作而在研究成果、学术论文上署名，未经他人许可而不当使用他人署名，虚构合作者共同署名，或者多人共同完成研究而在成果中未注明他人工作、贡献；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（五）在申报课题、成果、奖励和职务评审评定等过程中提供虚假学术信息；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（六）买卖论文、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专利、软著等教科研成果，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由他人代写或者为他人代写论文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专利、软著等行为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（七）滥用科研经费和其它科研资源，给单位造成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名誉或经济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损失；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（八）由学校学术委员会认定的其它学术不端行为。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第三章 学术不端行为的受理、调查和认定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第五条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查处学术不端行为应遵循合法、客观、公正，教育和惩处相结合的原则。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第六条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学校学术委员会是学术不端行为的最高学术调查评判机构。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学校学术委员会秘书处负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责受理对学术不端行为的署名举报或投诉，对于匿名举报或投诉原则上不予受理。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学术委员会秘书处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在接到举报之后的三个工作日内，将安排与被举报人所在专业类别相关的 3 名专业专家和所在单位负责人共同讨论，并听取被举报人的申辩，决定是否对该项举报正式立项调查。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第七条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对正式列入调查的举报或投诉，学术委员会通知被举报人，并组织与调查事件不存在直接利害关系的 3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 名相关专业委员组成调查小组，被调查行为涉及资助项目的，应同时通知项目资助方。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第八条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调查小组负责收集、分析、整理有关材料，与被举报人和其他知情者沟通，对举报内容进行查实，形成调查报告提交学校学术委员会。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第九条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若经调查认定举报无实质内容或证据不足，即可结束调查。若调查表明举报是恶意诬告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学术委员会应向学校提出追究举报人的责任，举报人若是校外人员应提出处理建议交其单位处理。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第十条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学校学术委员会根据学术不端行为的情节轻重，对学术不端行为人做出评判意见。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长办公会根据学术委员会提出的评判意见，对学术不端行为人做出处罚决定。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第十一条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调查处理过程中依法保护举报人和被举报人的名誉权和隐私权。在有关举报未被查实前，调查小组和参与调查的人员不得公开有关情况。保护举报人利益和被举报人的申诉权利以及相关当事人的知情权。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第四章 学术不端行为的处理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第十二条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经学校学术委员会确认被举报人的不端行为属实之后，对学术不端行为责任人作出如下处理：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（一）通报批评；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（二）终止或者撤销相关的科研项目，并在两年内取消申请评职称资格；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（三）撤销学术奖励或者荣誉称号；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（四）辞退或解聘；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（五）法律、法规及规章规定的其他处理措施。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可以依照有关规定，给予警告、记过、降低岗位等级或者撤职、开除等处分。学术不端行为责任人获得有关部门、机构设立的科研项目、学术奖励或者荣誉称号等利益的，学校应当同时向有关主管部门提出处理建议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第十三条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对所有涉及学术不端行为的科研成果，未出版发表的取消出版发表，已出版发表的要公开声明这些研究工作曾受学术不端行为影响。同时，学校责令学术不端行为者向有关当事人或机构道歉、补偿损失，撤回因该成果所获得的校内奖励或荣誉。校级课题资助的科研成果如果涉及学术不端行为，学校有权中（终）止相关资助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第十四条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学校对学术不端行为作出处理决定，载明以下内容制作处理决定书：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（一）责任人的基本情况；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（二）经查证的学术不端行为事实；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（三）处理意见和依据；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（四）救济途径和期限；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（五）其他必要内容。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第五章 复核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第十五条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举报人或者学术不端行为责任人对处理决定不服的，可以在收到处理决定书之日起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日内，以书面形式向学术委员会提出异议或者复核申请。异议和复核不影响处理决定的执行。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 xml:space="preserve">第十六条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学术委员会组织讨论，并于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日内作出是否受理的决定。决定受理的，学术委员会可以另行组织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人调查组或者委托第三方机构进行调查；决定不予受理的，应当书面通知当事人。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第十七条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当事人对复核决定不服，仍以同一事实和理由提出异议或者申请复核的，不予受理；向有关主管部门提出申诉的，按照主管部门相关规定执行。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 xml:space="preserve">第十八条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对经查证核实，没有学术不端行为、受到不正当指控的人员，采取措施加以澄清、正名。对举报人捏造事实、故意陷害他人的行为，进行严肃处理。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第六章 附则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第十九条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本办法公布之日起正式施行。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 xml:space="preserve">第二十条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本办法由学校授权学校学术委员会负责解释。</w:t>
      </w:r>
    </w:p>
    <w:p>
      <w:pPr>
        <w:pStyle w:val="9"/>
        <w:rPr>
          <w:rFonts w:hint="default" w:ascii="Times New Roman" w:hAnsi="Times New Roman" w:cs="Times New Roman"/>
        </w:rPr>
      </w:pPr>
    </w:p>
    <w:tbl>
      <w:tblPr>
        <w:tblStyle w:val="13"/>
        <w:tblpPr w:leftFromText="180" w:rightFromText="180" w:vertAnchor="text" w:horzAnchor="page" w:tblpX="1714" w:tblpY="1004"/>
        <w:tblOverlap w:val="never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40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80" w:firstLineChars="100"/>
              <w:textAlignment w:val="auto"/>
              <w:rPr>
                <w:rFonts w:hint="eastAsia" w:ascii="Times New Roman" w:hAnsi="Times New Roman" w:eastAsia="方正仿宋_GBK" w:cs="Times New Roman"/>
                <w:b/>
                <w:color w:val="000000" w:themeColor="text1"/>
                <w:kern w:val="44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kern w:val="4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kern w:val="4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庆工信职业学院党政办公室          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kern w:val="4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kern w:val="4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kern w:val="4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kern w:val="4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kern w:val="4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kern w:val="4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kern w:val="4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kern w:val="4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kern w:val="4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日印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kern w:val="4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95596B-A915-479F-804C-2D3458FAEC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4AE0940-04CB-4EC2-990A-EDA39CFF95F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4FA37C3-F54A-484E-940C-4B6D149BA65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353AF44-330A-4855-BD69-B63890E35B69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C2503470-AEC7-4F89-BE02-431601212F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YWE4ZDM1MDY0ZmI0YzkwNjg1Y2RjZjE0MTAwYWYifQ=="/>
  </w:docVars>
  <w:rsids>
    <w:rsidRoot w:val="34357EE4"/>
    <w:rsid w:val="020D48C3"/>
    <w:rsid w:val="02647273"/>
    <w:rsid w:val="03AF1619"/>
    <w:rsid w:val="076916B8"/>
    <w:rsid w:val="0803781D"/>
    <w:rsid w:val="09CA0F5B"/>
    <w:rsid w:val="0EC071B3"/>
    <w:rsid w:val="103C6543"/>
    <w:rsid w:val="10E548CC"/>
    <w:rsid w:val="159C6DF0"/>
    <w:rsid w:val="19B92EA6"/>
    <w:rsid w:val="1A8A011D"/>
    <w:rsid w:val="1AAB787A"/>
    <w:rsid w:val="1C952858"/>
    <w:rsid w:val="1FBD9D6C"/>
    <w:rsid w:val="21EF546D"/>
    <w:rsid w:val="232636FA"/>
    <w:rsid w:val="24A823FB"/>
    <w:rsid w:val="258D56ED"/>
    <w:rsid w:val="26FE5170"/>
    <w:rsid w:val="27415698"/>
    <w:rsid w:val="295261DD"/>
    <w:rsid w:val="2D40601C"/>
    <w:rsid w:val="2EAB029A"/>
    <w:rsid w:val="3186310A"/>
    <w:rsid w:val="336A2CE3"/>
    <w:rsid w:val="346567D3"/>
    <w:rsid w:val="34AD40D8"/>
    <w:rsid w:val="3AF42E9F"/>
    <w:rsid w:val="3AF61300"/>
    <w:rsid w:val="3D2263DC"/>
    <w:rsid w:val="3D227EEF"/>
    <w:rsid w:val="3D4C3611"/>
    <w:rsid w:val="3FA73779"/>
    <w:rsid w:val="3FFF1A27"/>
    <w:rsid w:val="44B9463A"/>
    <w:rsid w:val="4B2E6448"/>
    <w:rsid w:val="4B6A1B95"/>
    <w:rsid w:val="4EB917CC"/>
    <w:rsid w:val="4F5209A9"/>
    <w:rsid w:val="4FA3578C"/>
    <w:rsid w:val="53F6321F"/>
    <w:rsid w:val="548F2152"/>
    <w:rsid w:val="583A0025"/>
    <w:rsid w:val="59835A01"/>
    <w:rsid w:val="5C6A5252"/>
    <w:rsid w:val="60341C8D"/>
    <w:rsid w:val="63B36BB3"/>
    <w:rsid w:val="63C53F78"/>
    <w:rsid w:val="675A318C"/>
    <w:rsid w:val="697A5F1F"/>
    <w:rsid w:val="6B065EED"/>
    <w:rsid w:val="6D497313"/>
    <w:rsid w:val="6D6E077A"/>
    <w:rsid w:val="6DCF760B"/>
    <w:rsid w:val="76DE73F6"/>
    <w:rsid w:val="7C814BAA"/>
    <w:rsid w:val="7D13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4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qFormat/>
    <w:uiPriority w:val="1"/>
    <w:pPr>
      <w:ind w:left="1257"/>
      <w:outlineLvl w:val="4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unhideWhenUsed/>
    <w:qFormat/>
    <w:uiPriority w:val="99"/>
    <w:pPr>
      <w:ind w:left="1680"/>
    </w:pPr>
    <w:rPr>
      <w:rFonts w:hint="eastAsia" w:ascii="Calibri" w:hAnsi="Calibri" w:eastAsia="宋体" w:cs="Times New Roman"/>
      <w:sz w:val="24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9">
    <w:name w:val="index 7"/>
    <w:basedOn w:val="1"/>
    <w:next w:val="1"/>
    <w:qFormat/>
    <w:uiPriority w:val="0"/>
    <w:pPr>
      <w:ind w:left="2520"/>
    </w:p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BodyText2"/>
    <w:basedOn w:val="1"/>
    <w:qFormat/>
    <w:uiPriority w:val="0"/>
    <w:pPr>
      <w:spacing w:after="120" w:line="480" w:lineRule="auto"/>
    </w:pPr>
    <w:rPr>
      <w:sz w:val="32"/>
    </w:rPr>
  </w:style>
  <w:style w:type="paragraph" w:styleId="17">
    <w:name w:val="List Paragraph"/>
    <w:basedOn w:val="1"/>
    <w:qFormat/>
    <w:uiPriority w:val="1"/>
    <w:pPr>
      <w:ind w:left="566" w:firstLine="480"/>
    </w:pPr>
    <w:rPr>
      <w:rFonts w:ascii="宋体" w:hAnsi="宋体" w:eastAsia="宋体" w:cs="宋体"/>
      <w:lang w:val="zh-CN" w:eastAsia="zh-CN" w:bidi="zh-CN"/>
    </w:rPr>
  </w:style>
  <w:style w:type="paragraph" w:customStyle="1" w:styleId="18">
    <w:name w:val="Table Paragraph"/>
    <w:basedOn w:val="1"/>
    <w:qFormat/>
    <w:uiPriority w:val="1"/>
    <w:pPr>
      <w:spacing w:before="112"/>
      <w:jc w:val="center"/>
    </w:pPr>
    <w:rPr>
      <w:rFonts w:ascii="宋体" w:hAnsi="宋体" w:eastAsia="宋体" w:cs="宋体"/>
      <w:lang w:val="zh-CN" w:eastAsia="zh-CN" w:bidi="zh-CN"/>
    </w:rPr>
  </w:style>
  <w:style w:type="paragraph" w:customStyle="1" w:styleId="19">
    <w:name w:val="普通(网站)1"/>
    <w:basedOn w:val="1"/>
    <w:qFormat/>
    <w:uiPriority w:val="0"/>
    <w:pPr>
      <w:jc w:val="left"/>
    </w:pPr>
    <w:rPr>
      <w:kern w:val="0"/>
      <w:sz w:val="24"/>
      <w:szCs w:val="24"/>
    </w:rPr>
  </w:style>
  <w:style w:type="paragraph" w:customStyle="1" w:styleId="20">
    <w:name w:val="正文文本1"/>
    <w:basedOn w:val="1"/>
    <w:qFormat/>
    <w:uiPriority w:val="0"/>
    <w:pPr>
      <w:spacing w:after="120"/>
      <w:jc w:val="left"/>
    </w:pPr>
    <w:rPr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36"/>
    <customShpInfo spid="_x0000_s1037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2144</Words>
  <Characters>2159</Characters>
  <Lines>0</Lines>
  <Paragraphs>0</Paragraphs>
  <TotalTime>19</TotalTime>
  <ScaleCrop>false</ScaleCrop>
  <LinksUpToDate>false</LinksUpToDate>
  <CharactersWithSpaces>2210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2022-11-28T13:02:00Z</dcterms:created>
  <dc:creator>张婕</dc:creator>
  <cp:lastModifiedBy>重庆工信职业学院</cp:lastModifiedBy>
  <dcterms:modified xsi:type="dcterms:W3CDTF">2023-04-12T07:33:22Z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FCB9D573C78F45F493954DD77945EB48</vt:lpwstr>
  </property>
</Properties>
</file>